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F86" w14:textId="77777777" w:rsidR="00C971D6" w:rsidRDefault="00C971D6">
      <w:pPr>
        <w:rPr>
          <w:b/>
          <w:sz w:val="32"/>
        </w:rPr>
      </w:pPr>
      <w:bookmarkStart w:id="0" w:name="_GoBack"/>
      <w:bookmarkEnd w:id="0"/>
      <w:r w:rsidRPr="00C971D6">
        <w:rPr>
          <w:b/>
          <w:sz w:val="32"/>
        </w:rPr>
        <w:t>Rapport på diskvalifiserende foul eller usportslig oppførsel</w:t>
      </w:r>
    </w:p>
    <w:p w14:paraId="4C272ADA" w14:textId="77777777" w:rsidR="00C971D6" w:rsidRDefault="00C971D6">
      <w:pPr>
        <w:rPr>
          <w:b/>
          <w:sz w:val="32"/>
        </w:rPr>
      </w:pPr>
    </w:p>
    <w:p w14:paraId="15A3B880" w14:textId="77777777" w:rsidR="00C971D6" w:rsidRPr="004C257B" w:rsidRDefault="00C971D6">
      <w:pPr>
        <w:rPr>
          <w:b/>
          <w:sz w:val="24"/>
        </w:rPr>
      </w:pPr>
      <w:r w:rsidRPr="004C257B">
        <w:rPr>
          <w:b/>
          <w:sz w:val="24"/>
        </w:rPr>
        <w:t xml:space="preserve">Kategori: </w:t>
      </w:r>
    </w:p>
    <w:p w14:paraId="44E9CF08" w14:textId="77777777" w:rsidR="00C971D6" w:rsidRPr="004C257B" w:rsidRDefault="00C971D6">
      <w:pPr>
        <w:rPr>
          <w:b/>
          <w:sz w:val="24"/>
        </w:rPr>
      </w:pPr>
      <w:r w:rsidRPr="004C257B">
        <w:rPr>
          <w:b/>
          <w:sz w:val="24"/>
        </w:rPr>
        <w:t xml:space="preserve">Kamp: </w:t>
      </w:r>
    </w:p>
    <w:p w14:paraId="58B83927" w14:textId="77777777" w:rsidR="00C971D6" w:rsidRPr="004C257B" w:rsidRDefault="00C971D6">
      <w:pPr>
        <w:rPr>
          <w:b/>
          <w:sz w:val="24"/>
        </w:rPr>
      </w:pPr>
      <w:r w:rsidRPr="004C257B">
        <w:rPr>
          <w:b/>
          <w:sz w:val="24"/>
        </w:rPr>
        <w:t xml:space="preserve">Kampnummer: </w:t>
      </w:r>
    </w:p>
    <w:p w14:paraId="2E755F71" w14:textId="77777777" w:rsidR="00C971D6" w:rsidRPr="004C257B" w:rsidRDefault="00C971D6">
      <w:pPr>
        <w:rPr>
          <w:b/>
          <w:sz w:val="24"/>
        </w:rPr>
      </w:pPr>
      <w:r w:rsidRPr="004C257B">
        <w:rPr>
          <w:b/>
          <w:sz w:val="24"/>
        </w:rPr>
        <w:t xml:space="preserve">Dato: </w:t>
      </w:r>
    </w:p>
    <w:p w14:paraId="67DB3675" w14:textId="77777777" w:rsidR="00C971D6" w:rsidRPr="004C257B" w:rsidRDefault="00C971D6">
      <w:pPr>
        <w:rPr>
          <w:b/>
          <w:sz w:val="24"/>
        </w:rPr>
      </w:pPr>
      <w:r w:rsidRPr="004C257B">
        <w:rPr>
          <w:b/>
          <w:sz w:val="24"/>
        </w:rPr>
        <w:t xml:space="preserve">Sted: </w:t>
      </w:r>
    </w:p>
    <w:p w14:paraId="5FC5207C" w14:textId="77777777" w:rsidR="00C971D6" w:rsidRPr="004C257B" w:rsidRDefault="00C971D6">
      <w:pPr>
        <w:rPr>
          <w:b/>
          <w:sz w:val="24"/>
        </w:rPr>
      </w:pPr>
      <w:r w:rsidRPr="004C257B">
        <w:rPr>
          <w:b/>
          <w:sz w:val="24"/>
        </w:rPr>
        <w:t xml:space="preserve">1.dommer: </w:t>
      </w:r>
    </w:p>
    <w:p w14:paraId="287C2A29" w14:textId="77777777" w:rsidR="00C971D6" w:rsidRPr="004C257B" w:rsidRDefault="00C971D6">
      <w:pPr>
        <w:rPr>
          <w:b/>
          <w:sz w:val="24"/>
        </w:rPr>
      </w:pPr>
      <w:r w:rsidRPr="004C257B">
        <w:rPr>
          <w:b/>
          <w:sz w:val="24"/>
        </w:rPr>
        <w:t xml:space="preserve">2.dommer: </w:t>
      </w:r>
    </w:p>
    <w:p w14:paraId="3E6A3D10" w14:textId="77777777" w:rsidR="00C971D6" w:rsidRDefault="00C971D6" w:rsidP="00C971D6">
      <w:pPr>
        <w:rPr>
          <w:b/>
        </w:rPr>
      </w:pPr>
    </w:p>
    <w:p w14:paraId="0CB5644F" w14:textId="77777777" w:rsidR="00C971D6" w:rsidRPr="00077414" w:rsidRDefault="00C971D6" w:rsidP="00C971D6">
      <w:pPr>
        <w:pStyle w:val="Listeavsnitt"/>
        <w:numPr>
          <w:ilvl w:val="0"/>
          <w:numId w:val="4"/>
        </w:numPr>
        <w:rPr>
          <w:b/>
        </w:rPr>
      </w:pPr>
      <w:r w:rsidRPr="00077414">
        <w:rPr>
          <w:b/>
        </w:rPr>
        <w:t xml:space="preserve">Følgende spiller(e), lagleder(e) eller benkpersonell er idømt en </w:t>
      </w:r>
      <w:r w:rsidRPr="00077414">
        <w:rPr>
          <w:b/>
          <w:u w:val="single"/>
        </w:rPr>
        <w:t>Diskvalifiserende foul</w:t>
      </w:r>
      <w:r w:rsidRPr="00077414">
        <w:rPr>
          <w:b/>
        </w:rPr>
        <w:t xml:space="preserve"> for brudd på spillereglenes § 37:</w:t>
      </w:r>
    </w:p>
    <w:p w14:paraId="25D5E7D8" w14:textId="77777777" w:rsidR="00077414" w:rsidRPr="00077414" w:rsidRDefault="00077414" w:rsidP="00077414">
      <w:pPr>
        <w:pStyle w:val="Listeavsnitt"/>
      </w:pPr>
    </w:p>
    <w:p w14:paraId="1A2C0557" w14:textId="77777777" w:rsidR="00C971D6" w:rsidRPr="00077414" w:rsidRDefault="00C971D6" w:rsidP="00C971D6">
      <w:pPr>
        <w:pStyle w:val="Listeavsnitt"/>
      </w:pPr>
      <w:r w:rsidRPr="00077414">
        <w:t xml:space="preserve">Navn 1: </w:t>
      </w:r>
    </w:p>
    <w:p w14:paraId="25D5931A" w14:textId="77777777" w:rsidR="00C971D6" w:rsidRPr="00077414" w:rsidRDefault="00C971D6" w:rsidP="00C971D6">
      <w:pPr>
        <w:pStyle w:val="Listeavsnitt"/>
      </w:pPr>
      <w:r w:rsidRPr="00077414">
        <w:t xml:space="preserve">Klubb: </w:t>
      </w:r>
    </w:p>
    <w:p w14:paraId="0D7924A4" w14:textId="77777777" w:rsidR="00C971D6" w:rsidRPr="00077414" w:rsidRDefault="00C971D6" w:rsidP="00C971D6">
      <w:pPr>
        <w:pStyle w:val="Listeavsnitt"/>
      </w:pPr>
      <w:r w:rsidRPr="00077414">
        <w:t xml:space="preserve">Navn 2: </w:t>
      </w:r>
    </w:p>
    <w:p w14:paraId="7B7F5309" w14:textId="77777777" w:rsidR="00C971D6" w:rsidRPr="00077414" w:rsidRDefault="00C971D6" w:rsidP="00C971D6">
      <w:pPr>
        <w:pStyle w:val="Listeavsnitt"/>
      </w:pPr>
      <w:r w:rsidRPr="00077414">
        <w:t xml:space="preserve">Klubb: </w:t>
      </w:r>
    </w:p>
    <w:p w14:paraId="5EA16798" w14:textId="77777777" w:rsidR="00C971D6" w:rsidRPr="00077414" w:rsidRDefault="00C971D6" w:rsidP="00C971D6">
      <w:pPr>
        <w:pStyle w:val="Listeavsnitt"/>
      </w:pPr>
      <w:r w:rsidRPr="00077414">
        <w:t xml:space="preserve">Navn 3: </w:t>
      </w:r>
    </w:p>
    <w:p w14:paraId="71101EA3" w14:textId="77777777" w:rsidR="00C971D6" w:rsidRPr="00077414" w:rsidRDefault="00C971D6" w:rsidP="00C971D6">
      <w:pPr>
        <w:pStyle w:val="Listeavsnitt"/>
      </w:pPr>
      <w:r w:rsidRPr="00077414">
        <w:t xml:space="preserve">Klubb: </w:t>
      </w:r>
    </w:p>
    <w:p w14:paraId="12744D0D" w14:textId="77777777" w:rsidR="00C971D6" w:rsidRPr="00077414" w:rsidRDefault="00C971D6" w:rsidP="00C971D6">
      <w:pPr>
        <w:pStyle w:val="Listeavsnitt"/>
      </w:pPr>
    </w:p>
    <w:p w14:paraId="12BCACB0" w14:textId="77777777" w:rsidR="00C971D6" w:rsidRPr="00077414" w:rsidRDefault="00C971D6" w:rsidP="00C971D6">
      <w:pPr>
        <w:pStyle w:val="Listeavsnitt"/>
      </w:pPr>
      <w:r w:rsidRPr="00077414">
        <w:t xml:space="preserve">Regelbruddet medfører en obligatorisk karantenekamp i henhold til «NBBFs reglement om bestrafning av diskvalifiserende fouls eller usportslig oppførsel», pkt. A.1.a). </w:t>
      </w:r>
    </w:p>
    <w:p w14:paraId="6B39A1EB" w14:textId="77777777" w:rsidR="00C971D6" w:rsidRPr="00077414" w:rsidRDefault="00C971D6" w:rsidP="00C971D6">
      <w:pPr>
        <w:pStyle w:val="Listeavsnitt"/>
      </w:pPr>
    </w:p>
    <w:p w14:paraId="1D05A73D" w14:textId="77777777" w:rsidR="00077414" w:rsidRPr="00077414" w:rsidRDefault="00C971D6" w:rsidP="00C971D6">
      <w:pPr>
        <w:pStyle w:val="Listeavsnitt"/>
        <w:numPr>
          <w:ilvl w:val="0"/>
          <w:numId w:val="4"/>
        </w:numPr>
        <w:rPr>
          <w:b/>
        </w:rPr>
      </w:pPr>
      <w:r w:rsidRPr="00077414">
        <w:rPr>
          <w:b/>
        </w:rPr>
        <w:t xml:space="preserve">Følgende spiller(e), lagleder(e) eller benkpersonell har begått brudd mot NBBFs reglement om handlende usportslig oppførsel </w:t>
      </w:r>
      <w:r w:rsidR="00077414" w:rsidRPr="00077414">
        <w:rPr>
          <w:b/>
          <w:u w:val="single"/>
        </w:rPr>
        <w:t xml:space="preserve">etter </w:t>
      </w:r>
      <w:r w:rsidRPr="00077414">
        <w:rPr>
          <w:b/>
          <w:u w:val="single"/>
        </w:rPr>
        <w:t>kampslutt.</w:t>
      </w:r>
      <w:r w:rsidRPr="00077414">
        <w:rPr>
          <w:b/>
        </w:rPr>
        <w:t xml:space="preserve"> </w:t>
      </w:r>
      <w:r w:rsidR="00077414" w:rsidRPr="00077414">
        <w:rPr>
          <w:b/>
        </w:rPr>
        <w:t xml:space="preserve">Overtredelsen er av en slik art at den ville ha medført en diskvalifiserende foul eller bortvisning dersom den hadde inntruffet under kampens gang. </w:t>
      </w:r>
    </w:p>
    <w:p w14:paraId="7CED942A" w14:textId="77777777" w:rsidR="00077414" w:rsidRPr="00077414" w:rsidRDefault="00077414" w:rsidP="00077414">
      <w:pPr>
        <w:pStyle w:val="Listeavsnitt"/>
      </w:pPr>
    </w:p>
    <w:p w14:paraId="415A1AA0" w14:textId="77777777" w:rsidR="00077414" w:rsidRPr="00077414" w:rsidRDefault="00077414" w:rsidP="00077414">
      <w:pPr>
        <w:pStyle w:val="Listeavsnitt"/>
      </w:pPr>
      <w:r w:rsidRPr="00077414">
        <w:t xml:space="preserve">Navn 1: </w:t>
      </w:r>
    </w:p>
    <w:p w14:paraId="38BC4045" w14:textId="77777777" w:rsidR="00077414" w:rsidRPr="00077414" w:rsidRDefault="00077414" w:rsidP="00077414">
      <w:pPr>
        <w:pStyle w:val="Listeavsnitt"/>
      </w:pPr>
      <w:r w:rsidRPr="00077414">
        <w:t xml:space="preserve">Klubb: </w:t>
      </w:r>
    </w:p>
    <w:p w14:paraId="28FA703C" w14:textId="77777777" w:rsidR="00077414" w:rsidRPr="00077414" w:rsidRDefault="00077414" w:rsidP="00077414">
      <w:pPr>
        <w:pStyle w:val="Listeavsnitt"/>
      </w:pPr>
      <w:r w:rsidRPr="00077414">
        <w:t xml:space="preserve">Navn 2: </w:t>
      </w:r>
    </w:p>
    <w:p w14:paraId="2AB0671E" w14:textId="77777777" w:rsidR="00077414" w:rsidRPr="00077414" w:rsidRDefault="00077414" w:rsidP="00077414">
      <w:pPr>
        <w:pStyle w:val="Listeavsnitt"/>
      </w:pPr>
      <w:r w:rsidRPr="00077414">
        <w:t xml:space="preserve">Klubb: </w:t>
      </w:r>
    </w:p>
    <w:p w14:paraId="4C70C204" w14:textId="77777777" w:rsidR="00077414" w:rsidRPr="00077414" w:rsidRDefault="00077414" w:rsidP="00077414">
      <w:pPr>
        <w:pStyle w:val="Listeavsnitt"/>
      </w:pPr>
      <w:r w:rsidRPr="00077414">
        <w:t xml:space="preserve">Navn 3: </w:t>
      </w:r>
    </w:p>
    <w:p w14:paraId="1CCFDE4F" w14:textId="77777777" w:rsidR="00077414" w:rsidRDefault="00077414" w:rsidP="00077414">
      <w:pPr>
        <w:pStyle w:val="Listeavsnitt"/>
      </w:pPr>
      <w:r w:rsidRPr="00077414">
        <w:t>Klubb:</w:t>
      </w:r>
    </w:p>
    <w:p w14:paraId="6D9041C8" w14:textId="77777777" w:rsidR="00077414" w:rsidRDefault="00077414" w:rsidP="00077414">
      <w:pPr>
        <w:pStyle w:val="Listeavsnitt"/>
      </w:pPr>
    </w:p>
    <w:p w14:paraId="523881A1" w14:textId="77777777" w:rsidR="00077414" w:rsidRDefault="00077414" w:rsidP="00077414">
      <w:pPr>
        <w:pStyle w:val="Listeavsnitt"/>
      </w:pPr>
      <w:r>
        <w:lastRenderedPageBreak/>
        <w:t xml:space="preserve">Vedkommende er i henhold til NBBFs «Reglement om bestrafning av diskvalifiserende fouls eller usportslig oppførsel» pkt. A.1.b) informert muntlig om at rapport sendes, og om at vedkommende må stå over første derpå følgende kamp i samme turnering. </w:t>
      </w:r>
    </w:p>
    <w:p w14:paraId="5CD1CD96" w14:textId="77777777" w:rsidR="00077414" w:rsidRPr="00077414" w:rsidRDefault="00077414" w:rsidP="00077414">
      <w:pPr>
        <w:pStyle w:val="Listeavsnitt"/>
      </w:pPr>
    </w:p>
    <w:p w14:paraId="77C8D3FF" w14:textId="77777777" w:rsidR="00077414" w:rsidRPr="00077414" w:rsidRDefault="00077414" w:rsidP="00C971D6">
      <w:pPr>
        <w:pStyle w:val="Listeavsnitt"/>
        <w:numPr>
          <w:ilvl w:val="0"/>
          <w:numId w:val="4"/>
        </w:numPr>
        <w:rPr>
          <w:b/>
        </w:rPr>
      </w:pPr>
      <w:r w:rsidRPr="00077414">
        <w:rPr>
          <w:b/>
        </w:rPr>
        <w:t xml:space="preserve">Følgende spiller(e), lagleder(e) eller benkpersonell har begått en forseelse som kommer inn under NBBFs reglement omhandlende usportslig oppførsel. </w:t>
      </w:r>
    </w:p>
    <w:p w14:paraId="6E79DC0A" w14:textId="77777777" w:rsidR="00077414" w:rsidRPr="00077414" w:rsidRDefault="00077414" w:rsidP="00077414">
      <w:pPr>
        <w:pStyle w:val="Listeavsnitt"/>
      </w:pPr>
    </w:p>
    <w:p w14:paraId="53FB55F5" w14:textId="77777777" w:rsidR="00077414" w:rsidRPr="00077414" w:rsidRDefault="00077414" w:rsidP="00077414">
      <w:pPr>
        <w:pStyle w:val="Listeavsnitt"/>
      </w:pPr>
      <w:r w:rsidRPr="00077414">
        <w:t xml:space="preserve">Navn 1: </w:t>
      </w:r>
    </w:p>
    <w:p w14:paraId="6C1D6840" w14:textId="77777777" w:rsidR="00077414" w:rsidRPr="00077414" w:rsidRDefault="00077414" w:rsidP="00077414">
      <w:pPr>
        <w:pStyle w:val="Listeavsnitt"/>
      </w:pPr>
      <w:r w:rsidRPr="00077414">
        <w:t xml:space="preserve">Klubb: </w:t>
      </w:r>
    </w:p>
    <w:p w14:paraId="3F354DB2" w14:textId="77777777" w:rsidR="00077414" w:rsidRPr="00077414" w:rsidRDefault="00077414" w:rsidP="00077414">
      <w:pPr>
        <w:pStyle w:val="Listeavsnitt"/>
      </w:pPr>
      <w:r w:rsidRPr="00077414">
        <w:t xml:space="preserve">Navn 2: </w:t>
      </w:r>
    </w:p>
    <w:p w14:paraId="7AF2759C" w14:textId="77777777" w:rsidR="00077414" w:rsidRPr="00077414" w:rsidRDefault="00077414" w:rsidP="00077414">
      <w:pPr>
        <w:pStyle w:val="Listeavsnitt"/>
      </w:pPr>
      <w:r w:rsidRPr="00077414">
        <w:t xml:space="preserve">Klubb: </w:t>
      </w:r>
    </w:p>
    <w:p w14:paraId="4296DA9B" w14:textId="77777777" w:rsidR="00077414" w:rsidRPr="00077414" w:rsidRDefault="00077414" w:rsidP="00077414">
      <w:pPr>
        <w:pStyle w:val="Listeavsnitt"/>
      </w:pPr>
      <w:r w:rsidRPr="00077414">
        <w:t xml:space="preserve">Navn 3: </w:t>
      </w:r>
    </w:p>
    <w:p w14:paraId="304D4CBE" w14:textId="77777777" w:rsidR="00077414" w:rsidRDefault="00077414" w:rsidP="00077414">
      <w:pPr>
        <w:pStyle w:val="Listeavsnitt"/>
      </w:pPr>
      <w:r w:rsidRPr="00077414">
        <w:t>Klubb:</w:t>
      </w:r>
    </w:p>
    <w:p w14:paraId="2085E619" w14:textId="77777777" w:rsidR="00077414" w:rsidRDefault="00077414" w:rsidP="00077414">
      <w:pPr>
        <w:pStyle w:val="Listeavsnitt"/>
      </w:pPr>
    </w:p>
    <w:p w14:paraId="4BD91516" w14:textId="77777777" w:rsidR="00077414" w:rsidRDefault="00077414" w:rsidP="00077414">
      <w:pPr>
        <w:pStyle w:val="Listeavsnitt"/>
      </w:pPr>
      <w:r>
        <w:t xml:space="preserve">Forseelsen kommer inn under pkt. A.1.c), og regnes som mindre alvorlig enn forhold nevnt under pkt. 1 og 2 i dette skjema. Vedkommende skal </w:t>
      </w:r>
      <w:r w:rsidRPr="00077414">
        <w:rPr>
          <w:u w:val="single"/>
        </w:rPr>
        <w:t xml:space="preserve">ikke </w:t>
      </w:r>
      <w:r>
        <w:t>utelukkes automatisk.</w:t>
      </w:r>
    </w:p>
    <w:p w14:paraId="620ADC2F" w14:textId="77777777" w:rsidR="00077414" w:rsidRDefault="00077414" w:rsidP="00077414">
      <w:pPr>
        <w:pStyle w:val="Listeavsnitt"/>
      </w:pPr>
    </w:p>
    <w:p w14:paraId="55ADE631" w14:textId="77777777" w:rsidR="004C257B" w:rsidRDefault="004C257B" w:rsidP="004C257B">
      <w:pPr>
        <w:rPr>
          <w:b/>
        </w:rPr>
      </w:pPr>
      <w:r>
        <w:rPr>
          <w:b/>
        </w:rPr>
        <w:t xml:space="preserve">Hendelsene beskrives </w:t>
      </w:r>
      <w:r w:rsidRPr="004C257B">
        <w:rPr>
          <w:b/>
          <w:u w:val="single"/>
        </w:rPr>
        <w:t>nøyaktig</w:t>
      </w:r>
      <w:r>
        <w:rPr>
          <w:b/>
        </w:rPr>
        <w:t xml:space="preserve"> i dette skjemaet. Det er viktig å få med alle detaljer om alvorlig/grovt usportslig/truende/skremmende oppførsel og voldelig handling/fysisk overgrep. </w:t>
      </w:r>
    </w:p>
    <w:p w14:paraId="0B64CDF4" w14:textId="77777777" w:rsidR="004C257B" w:rsidRDefault="004C257B" w:rsidP="004C257B">
      <w:pPr>
        <w:rPr>
          <w:b/>
        </w:rPr>
      </w:pPr>
      <w:r>
        <w:rPr>
          <w:b/>
        </w:rPr>
        <w:t xml:space="preserve">Rapporten bør fylles ut av begge dommerne i fellesskap og MÅ postlegges/sendes til NBBF Region ØST første virkedag etter kamp. </w:t>
      </w:r>
    </w:p>
    <w:p w14:paraId="353DCF8D" w14:textId="77777777" w:rsidR="004C257B" w:rsidRDefault="004C257B" w:rsidP="004C257B">
      <w:pPr>
        <w:rPr>
          <w:b/>
        </w:rPr>
      </w:pPr>
    </w:p>
    <w:p w14:paraId="1F5019C2" w14:textId="77777777" w:rsidR="004C257B" w:rsidRDefault="004C257B" w:rsidP="004C257B">
      <w:pPr>
        <w:rPr>
          <w:b/>
        </w:rPr>
      </w:pPr>
      <w:r w:rsidRPr="004C257B">
        <w:rPr>
          <w:b/>
          <w:highlight w:val="yellow"/>
        </w:rPr>
        <w:t>BESKRIVELSE AV REGELBRUDDET:</w:t>
      </w:r>
      <w:r>
        <w:rPr>
          <w:b/>
        </w:rPr>
        <w:t xml:space="preserve"> </w:t>
      </w:r>
    </w:p>
    <w:p w14:paraId="5EF8F088" w14:textId="77777777" w:rsidR="004C257B" w:rsidRDefault="004C257B" w:rsidP="004C257B">
      <w:pPr>
        <w:rPr>
          <w:b/>
        </w:rPr>
      </w:pPr>
    </w:p>
    <w:p w14:paraId="0F306F12" w14:textId="77777777" w:rsidR="004C257B" w:rsidRDefault="004C257B" w:rsidP="004C257B">
      <w:pPr>
        <w:rPr>
          <w:b/>
        </w:rPr>
      </w:pPr>
    </w:p>
    <w:p w14:paraId="5021BAF6" w14:textId="77777777" w:rsidR="004C257B" w:rsidRDefault="004C257B" w:rsidP="004C257B">
      <w:pPr>
        <w:rPr>
          <w:b/>
        </w:rPr>
      </w:pPr>
    </w:p>
    <w:p w14:paraId="390E5CC3" w14:textId="77777777" w:rsidR="004C257B" w:rsidRDefault="004C257B" w:rsidP="004C257B">
      <w:pPr>
        <w:rPr>
          <w:b/>
        </w:rPr>
      </w:pPr>
    </w:p>
    <w:p w14:paraId="7709862B" w14:textId="77777777" w:rsidR="004C257B" w:rsidRDefault="004C257B" w:rsidP="004C257B">
      <w:pPr>
        <w:rPr>
          <w:b/>
        </w:rPr>
      </w:pPr>
    </w:p>
    <w:p w14:paraId="436D1DF3" w14:textId="77777777" w:rsidR="004C257B" w:rsidRDefault="004C257B" w:rsidP="004C257B">
      <w:pPr>
        <w:rPr>
          <w:b/>
        </w:rPr>
      </w:pPr>
    </w:p>
    <w:p w14:paraId="4C22D6B5" w14:textId="77777777" w:rsidR="004C257B" w:rsidRDefault="004C257B" w:rsidP="004C257B">
      <w:pPr>
        <w:rPr>
          <w:b/>
        </w:rPr>
      </w:pPr>
    </w:p>
    <w:p w14:paraId="6F93B904" w14:textId="77777777" w:rsidR="004C257B" w:rsidRDefault="004C257B" w:rsidP="004C257B">
      <w:pPr>
        <w:rPr>
          <w:b/>
        </w:rPr>
      </w:pPr>
    </w:p>
    <w:p w14:paraId="112DB170" w14:textId="77777777" w:rsidR="004C257B" w:rsidRDefault="004C257B" w:rsidP="004C257B">
      <w:pPr>
        <w:rPr>
          <w:b/>
        </w:rPr>
      </w:pPr>
    </w:p>
    <w:p w14:paraId="20FCC738" w14:textId="77777777" w:rsidR="004C257B" w:rsidRDefault="004C257B" w:rsidP="004C257B">
      <w:pPr>
        <w:rPr>
          <w:b/>
        </w:rPr>
      </w:pPr>
    </w:p>
    <w:p w14:paraId="1C73654B" w14:textId="77777777" w:rsidR="004C257B" w:rsidRDefault="004C257B" w:rsidP="004C257B">
      <w:pPr>
        <w:rPr>
          <w:b/>
        </w:rPr>
      </w:pPr>
    </w:p>
    <w:p w14:paraId="1201BFB2" w14:textId="77777777" w:rsidR="004C257B" w:rsidRPr="004C257B" w:rsidRDefault="004C257B" w:rsidP="004C257B">
      <w:pPr>
        <w:rPr>
          <w:b/>
          <w:sz w:val="24"/>
        </w:rPr>
      </w:pPr>
      <w:r w:rsidRPr="004C257B">
        <w:rPr>
          <w:b/>
          <w:sz w:val="24"/>
        </w:rPr>
        <w:t>Underskrifter</w:t>
      </w:r>
    </w:p>
    <w:p w14:paraId="6823D425" w14:textId="77777777" w:rsidR="004C257B" w:rsidRDefault="004C257B" w:rsidP="004C257B">
      <w:pPr>
        <w:rPr>
          <w:b/>
        </w:rPr>
      </w:pPr>
      <w:r>
        <w:rPr>
          <w:b/>
        </w:rPr>
        <w:t xml:space="preserve">1.dommer: </w:t>
      </w:r>
    </w:p>
    <w:p w14:paraId="418E9065" w14:textId="77777777" w:rsidR="00C36FE6" w:rsidRPr="004C257B" w:rsidRDefault="004C257B">
      <w:pPr>
        <w:rPr>
          <w:b/>
        </w:rPr>
      </w:pPr>
      <w:r>
        <w:rPr>
          <w:b/>
        </w:rPr>
        <w:t xml:space="preserve">2.dommer: </w:t>
      </w:r>
      <w:r w:rsidR="00C971D6" w:rsidRPr="004C257B">
        <w:rPr>
          <w:b/>
        </w:rPr>
        <w:br/>
      </w:r>
    </w:p>
    <w:sectPr w:rsidR="00C36FE6" w:rsidRPr="004C257B" w:rsidSect="00944C7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82C0" w14:textId="77777777" w:rsidR="00325FEF" w:rsidRDefault="00325FEF" w:rsidP="00377626">
      <w:pPr>
        <w:spacing w:after="0" w:line="240" w:lineRule="auto"/>
      </w:pPr>
      <w:r>
        <w:separator/>
      </w:r>
    </w:p>
  </w:endnote>
  <w:endnote w:type="continuationSeparator" w:id="0">
    <w:p w14:paraId="506F9B71" w14:textId="77777777" w:rsidR="00325FEF" w:rsidRDefault="00325FEF" w:rsidP="0037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C219" w14:textId="77777777" w:rsidR="00A2558B" w:rsidRDefault="00A255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431481" w14:paraId="3E7A0B43" w14:textId="77777777" w:rsidTr="00431481">
      <w:tc>
        <w:tcPr>
          <w:tcW w:w="4606" w:type="dxa"/>
        </w:tcPr>
        <w:p w14:paraId="7C584453" w14:textId="77777777" w:rsidR="00431481" w:rsidRDefault="00BB6288">
          <w:pPr>
            <w:pStyle w:val="Bunntekst"/>
          </w:pPr>
          <w:r>
            <w:t>www.</w:t>
          </w:r>
          <w:r w:rsidRPr="00BB6288">
            <w:t>oslo.basket.no</w:t>
          </w:r>
        </w:p>
      </w:tc>
      <w:tc>
        <w:tcPr>
          <w:tcW w:w="4606" w:type="dxa"/>
        </w:tcPr>
        <w:sdt>
          <w:sdtPr>
            <w:id w:val="98381352"/>
            <w:docPartObj>
              <w:docPartGallery w:val="Page Numbers (Top of Page)"/>
              <w:docPartUnique/>
            </w:docPartObj>
          </w:sdtPr>
          <w:sdtEndPr/>
          <w:sdtContent>
            <w:p w14:paraId="61421059" w14:textId="77777777" w:rsidR="00431481" w:rsidRDefault="00431481" w:rsidP="00431481">
              <w:pPr>
                <w:pStyle w:val="Bunntekst"/>
                <w:jc w:val="right"/>
              </w:pPr>
              <w:r>
                <w:t xml:space="preserve">Side </w:t>
              </w:r>
              <w:r w:rsidR="009510B5">
                <w:rPr>
                  <w:b/>
                  <w:sz w:val="24"/>
                  <w:szCs w:val="24"/>
                </w:rPr>
                <w:fldChar w:fldCharType="begin"/>
              </w:r>
              <w:r>
                <w:rPr>
                  <w:b/>
                </w:rPr>
                <w:instrText>PAGE</w:instrText>
              </w:r>
              <w:r w:rsidR="009510B5">
                <w:rPr>
                  <w:b/>
                  <w:sz w:val="24"/>
                  <w:szCs w:val="24"/>
                </w:rPr>
                <w:fldChar w:fldCharType="separate"/>
              </w:r>
              <w:r w:rsidR="004C257B">
                <w:rPr>
                  <w:b/>
                  <w:noProof/>
                </w:rPr>
                <w:t>2</w:t>
              </w:r>
              <w:r w:rsidR="009510B5">
                <w:rPr>
                  <w:b/>
                  <w:sz w:val="24"/>
                  <w:szCs w:val="24"/>
                </w:rPr>
                <w:fldChar w:fldCharType="end"/>
              </w:r>
              <w:r>
                <w:t xml:space="preserve"> av </w:t>
              </w:r>
              <w:r w:rsidR="009510B5">
                <w:rPr>
                  <w:b/>
                  <w:sz w:val="24"/>
                  <w:szCs w:val="24"/>
                </w:rPr>
                <w:fldChar w:fldCharType="begin"/>
              </w:r>
              <w:r>
                <w:rPr>
                  <w:b/>
                </w:rPr>
                <w:instrText>NUMPAGES</w:instrText>
              </w:r>
              <w:r w:rsidR="009510B5">
                <w:rPr>
                  <w:b/>
                  <w:sz w:val="24"/>
                  <w:szCs w:val="24"/>
                </w:rPr>
                <w:fldChar w:fldCharType="separate"/>
              </w:r>
              <w:r w:rsidR="004C257B">
                <w:rPr>
                  <w:b/>
                  <w:noProof/>
                </w:rPr>
                <w:t>3</w:t>
              </w:r>
              <w:r w:rsidR="009510B5">
                <w:rPr>
                  <w:b/>
                  <w:sz w:val="24"/>
                  <w:szCs w:val="24"/>
                </w:rPr>
                <w:fldChar w:fldCharType="end"/>
              </w:r>
            </w:p>
          </w:sdtContent>
        </w:sdt>
      </w:tc>
    </w:tr>
  </w:tbl>
  <w:p w14:paraId="6B0ED684" w14:textId="77777777" w:rsidR="004828EF" w:rsidRDefault="004828E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1D14" w14:textId="77777777" w:rsidR="00431481" w:rsidRDefault="00431481"/>
  <w:p w14:paraId="44D580AD" w14:textId="77777777" w:rsidR="00431481" w:rsidRDefault="004314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453F" w14:textId="77777777" w:rsidR="00325FEF" w:rsidRDefault="00325FEF" w:rsidP="00377626">
      <w:pPr>
        <w:spacing w:after="0" w:line="240" w:lineRule="auto"/>
      </w:pPr>
      <w:r>
        <w:separator/>
      </w:r>
    </w:p>
  </w:footnote>
  <w:footnote w:type="continuationSeparator" w:id="0">
    <w:p w14:paraId="15BFB6E1" w14:textId="77777777" w:rsidR="00325FEF" w:rsidRDefault="00325FEF" w:rsidP="0037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696F" w14:textId="77777777" w:rsidR="00A2558B" w:rsidRDefault="00A255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78A7" w14:textId="77777777" w:rsidR="00377626" w:rsidRDefault="00377626">
    <w:pPr>
      <w:pStyle w:val="Topptekst"/>
    </w:pPr>
  </w:p>
  <w:p w14:paraId="7B097BE0" w14:textId="77777777" w:rsidR="00377626" w:rsidRDefault="003776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7696"/>
    </w:tblGrid>
    <w:tr w:rsidR="00944C72" w14:paraId="5FBB85C8" w14:textId="77777777" w:rsidTr="002E5686">
      <w:tc>
        <w:tcPr>
          <w:tcW w:w="1768" w:type="dxa"/>
        </w:tcPr>
        <w:p w14:paraId="7B13FA8A" w14:textId="77777777" w:rsidR="00944C72" w:rsidRDefault="00944C72" w:rsidP="002E5686">
          <w:pPr>
            <w:pStyle w:val="Topptekst"/>
          </w:pPr>
          <w:r w:rsidRPr="00377626">
            <w:rPr>
              <w:noProof/>
              <w:lang w:eastAsia="nb-NO"/>
            </w:rPr>
            <w:drawing>
              <wp:inline distT="0" distB="0" distL="0" distR="0" wp14:anchorId="44DE10DB" wp14:editId="1639824B">
                <wp:extent cx="914400" cy="1363579"/>
                <wp:effectExtent l="0" t="0" r="0" b="0"/>
                <wp:docPr id="4" name="Bilde 1" descr="NBBF-Ø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BF-Øst-logo"/>
                        <pic:cNvPicPr>
                          <a:picLocks noChangeAspect="1" noChangeArrowheads="1"/>
                        </pic:cNvPicPr>
                      </pic:nvPicPr>
                      <pic:blipFill>
                        <a:blip r:embed="rId1" cstate="print"/>
                        <a:srcRect/>
                        <a:stretch>
                          <a:fillRect/>
                        </a:stretch>
                      </pic:blipFill>
                      <pic:spPr bwMode="auto">
                        <a:xfrm>
                          <a:off x="0" y="0"/>
                          <a:ext cx="916692" cy="1366997"/>
                        </a:xfrm>
                        <a:prstGeom prst="rect">
                          <a:avLst/>
                        </a:prstGeom>
                        <a:noFill/>
                        <a:ln w="9525">
                          <a:noFill/>
                          <a:miter lim="800000"/>
                          <a:headEnd/>
                          <a:tailEnd/>
                        </a:ln>
                      </pic:spPr>
                    </pic:pic>
                  </a:graphicData>
                </a:graphic>
              </wp:inline>
            </w:drawing>
          </w:r>
        </w:p>
      </w:tc>
      <w:tc>
        <w:tcPr>
          <w:tcW w:w="7696" w:type="dxa"/>
        </w:tcPr>
        <w:p w14:paraId="487F891A" w14:textId="77777777" w:rsidR="00944C72" w:rsidRDefault="00944C72" w:rsidP="002E5686">
          <w:pPr>
            <w:pStyle w:val="Topptekst"/>
          </w:pPr>
          <w:r w:rsidRPr="00377626">
            <w:rPr>
              <w:b/>
              <w:bCs/>
              <w:color w:val="EF2B2D"/>
              <w:sz w:val="96"/>
              <w:szCs w:val="44"/>
            </w:rPr>
            <w:t>N</w:t>
          </w:r>
          <w:r w:rsidRPr="00377626">
            <w:rPr>
              <w:b/>
              <w:bCs/>
              <w:color w:val="002868"/>
              <w:sz w:val="96"/>
              <w:szCs w:val="44"/>
            </w:rPr>
            <w:t>B</w:t>
          </w:r>
          <w:r w:rsidRPr="00377626">
            <w:rPr>
              <w:b/>
              <w:bCs/>
              <w:color w:val="EF2B2D"/>
              <w:sz w:val="96"/>
              <w:szCs w:val="44"/>
            </w:rPr>
            <w:t>B</w:t>
          </w:r>
          <w:r w:rsidRPr="00377626">
            <w:rPr>
              <w:b/>
              <w:bCs/>
              <w:color w:val="002868"/>
              <w:sz w:val="96"/>
              <w:szCs w:val="44"/>
            </w:rPr>
            <w:t>F</w:t>
          </w:r>
          <w:r w:rsidRPr="00377626">
            <w:rPr>
              <w:b/>
              <w:bCs/>
              <w:color w:val="EF2B2D"/>
              <w:sz w:val="96"/>
              <w:szCs w:val="44"/>
            </w:rPr>
            <w:br/>
            <w:t>R</w:t>
          </w:r>
          <w:r w:rsidRPr="00377626">
            <w:rPr>
              <w:b/>
              <w:bCs/>
              <w:color w:val="002868"/>
              <w:sz w:val="96"/>
              <w:szCs w:val="44"/>
            </w:rPr>
            <w:t>E</w:t>
          </w:r>
          <w:r w:rsidRPr="00377626">
            <w:rPr>
              <w:b/>
              <w:bCs/>
              <w:color w:val="EF2B2D"/>
              <w:sz w:val="96"/>
              <w:szCs w:val="44"/>
            </w:rPr>
            <w:t>G</w:t>
          </w:r>
          <w:r w:rsidRPr="00377626">
            <w:rPr>
              <w:b/>
              <w:bCs/>
              <w:color w:val="002868"/>
              <w:sz w:val="96"/>
              <w:szCs w:val="44"/>
            </w:rPr>
            <w:t>I</w:t>
          </w:r>
          <w:r w:rsidRPr="00377626">
            <w:rPr>
              <w:b/>
              <w:bCs/>
              <w:color w:val="EF2B2D"/>
              <w:sz w:val="96"/>
              <w:szCs w:val="44"/>
            </w:rPr>
            <w:t>O</w:t>
          </w:r>
          <w:r w:rsidRPr="00377626">
            <w:rPr>
              <w:b/>
              <w:bCs/>
              <w:color w:val="002868"/>
              <w:sz w:val="96"/>
              <w:szCs w:val="44"/>
            </w:rPr>
            <w:t>N</w:t>
          </w:r>
          <w:r w:rsidRPr="00377626">
            <w:rPr>
              <w:b/>
              <w:bCs/>
              <w:color w:val="EF2B2D"/>
              <w:sz w:val="96"/>
              <w:szCs w:val="44"/>
            </w:rPr>
            <w:t xml:space="preserve"> Ø</w:t>
          </w:r>
          <w:r w:rsidRPr="00377626">
            <w:rPr>
              <w:b/>
              <w:bCs/>
              <w:color w:val="002868"/>
              <w:sz w:val="96"/>
              <w:szCs w:val="44"/>
            </w:rPr>
            <w:t>S</w:t>
          </w:r>
          <w:r w:rsidRPr="00377626">
            <w:rPr>
              <w:b/>
              <w:bCs/>
              <w:color w:val="EF2B2D"/>
              <w:sz w:val="96"/>
              <w:szCs w:val="44"/>
            </w:rPr>
            <w:t>T</w:t>
          </w:r>
        </w:p>
      </w:tc>
    </w:tr>
  </w:tbl>
  <w:p w14:paraId="3808339B" w14:textId="77777777" w:rsidR="00944C72" w:rsidRDefault="00944C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106"/>
    <w:multiLevelType w:val="hybridMultilevel"/>
    <w:tmpl w:val="D44050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2849B5"/>
    <w:multiLevelType w:val="hybridMultilevel"/>
    <w:tmpl w:val="E8129D3E"/>
    <w:lvl w:ilvl="0" w:tplc="A2BEE01A">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3C12590"/>
    <w:multiLevelType w:val="hybridMultilevel"/>
    <w:tmpl w:val="F0769B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BFC663E"/>
    <w:multiLevelType w:val="hybridMultilevel"/>
    <w:tmpl w:val="F0FA59C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26"/>
    <w:rsid w:val="00077414"/>
    <w:rsid w:val="00325FEF"/>
    <w:rsid w:val="00377626"/>
    <w:rsid w:val="00431481"/>
    <w:rsid w:val="004828EF"/>
    <w:rsid w:val="00487805"/>
    <w:rsid w:val="004C257B"/>
    <w:rsid w:val="00586BA3"/>
    <w:rsid w:val="00756D90"/>
    <w:rsid w:val="00944C72"/>
    <w:rsid w:val="009510B5"/>
    <w:rsid w:val="00A2558B"/>
    <w:rsid w:val="00BB4FFE"/>
    <w:rsid w:val="00BB6288"/>
    <w:rsid w:val="00C36FE6"/>
    <w:rsid w:val="00C55F2B"/>
    <w:rsid w:val="00C971D6"/>
    <w:rsid w:val="00CD3BCB"/>
    <w:rsid w:val="00CE31E1"/>
    <w:rsid w:val="00E279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8CBE6"/>
  <w15:docId w15:val="{38646B7A-F5B2-40AB-B096-9E0919AA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4FFE"/>
    <w:rPr>
      <w:rFonts w:ascii="Arial" w:hAnsi="Arial"/>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rje">
    <w:name w:val="Terje"/>
    <w:basedOn w:val="Normal"/>
    <w:autoRedefine/>
    <w:qFormat/>
    <w:rsid w:val="00BB4FFE"/>
  </w:style>
  <w:style w:type="paragraph" w:styleId="Topptekst">
    <w:name w:val="header"/>
    <w:basedOn w:val="Normal"/>
    <w:link w:val="TopptekstTegn"/>
    <w:uiPriority w:val="99"/>
    <w:unhideWhenUsed/>
    <w:rsid w:val="003776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77626"/>
    <w:rPr>
      <w:rFonts w:ascii="Arial" w:hAnsi="Arial"/>
      <w:sz w:val="20"/>
    </w:rPr>
  </w:style>
  <w:style w:type="paragraph" w:styleId="Bunntekst">
    <w:name w:val="footer"/>
    <w:basedOn w:val="Normal"/>
    <w:link w:val="BunntekstTegn"/>
    <w:uiPriority w:val="99"/>
    <w:unhideWhenUsed/>
    <w:rsid w:val="003776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77626"/>
    <w:rPr>
      <w:rFonts w:ascii="Arial" w:hAnsi="Arial"/>
      <w:sz w:val="20"/>
    </w:rPr>
  </w:style>
  <w:style w:type="paragraph" w:styleId="Bobletekst">
    <w:name w:val="Balloon Text"/>
    <w:basedOn w:val="Normal"/>
    <w:link w:val="BobletekstTegn"/>
    <w:uiPriority w:val="99"/>
    <w:semiHidden/>
    <w:unhideWhenUsed/>
    <w:rsid w:val="0037762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626"/>
    <w:rPr>
      <w:rFonts w:ascii="Tahoma" w:hAnsi="Tahoma" w:cs="Tahoma"/>
      <w:sz w:val="16"/>
      <w:szCs w:val="16"/>
    </w:rPr>
  </w:style>
  <w:style w:type="table" w:styleId="Tabellrutenett">
    <w:name w:val="Table Grid"/>
    <w:basedOn w:val="Vanligtabell"/>
    <w:uiPriority w:val="59"/>
    <w:rsid w:val="0037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828EF"/>
    <w:rPr>
      <w:color w:val="0000FF" w:themeColor="hyperlink"/>
      <w:u w:val="single"/>
    </w:rPr>
  </w:style>
  <w:style w:type="paragraph" w:styleId="Listeavsnitt">
    <w:name w:val="List Paragraph"/>
    <w:basedOn w:val="Normal"/>
    <w:uiPriority w:val="34"/>
    <w:qFormat/>
    <w:rsid w:val="00C97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10" ma:contentTypeDescription="Opprett et nytt dokument." ma:contentTypeScope="" ma:versionID="0c9e9587c563b8e6e92bc390cd88bd67">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be06b0d850ab65f48cb97aaa62f2549c"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003A-E558-44C9-A1EC-36AE748A41BE}">
  <ds:schemaRefs>
    <ds:schemaRef ds:uri="http://schemas.microsoft.com/office/2006/metadata/properties"/>
    <ds:schemaRef ds:uri="http://schemas.microsoft.com/office/infopath/2007/PartnerControls"/>
    <ds:schemaRef ds:uri="cd9e8c2a-629a-4685-b2bc-b1b3f7fb6e9a"/>
    <ds:schemaRef ds:uri="http://schemas.microsoft.com/sharepoint/v3"/>
  </ds:schemaRefs>
</ds:datastoreItem>
</file>

<file path=customXml/itemProps2.xml><?xml version="1.0" encoding="utf-8"?>
<ds:datastoreItem xmlns:ds="http://schemas.openxmlformats.org/officeDocument/2006/customXml" ds:itemID="{3475CABF-D580-4775-8E60-B94E838C1B0E}"/>
</file>

<file path=customXml/itemProps3.xml><?xml version="1.0" encoding="utf-8"?>
<ds:datastoreItem xmlns:ds="http://schemas.openxmlformats.org/officeDocument/2006/customXml" ds:itemID="{8263F911-3F61-47E0-86F2-82F818766EBF}">
  <ds:schemaRefs>
    <ds:schemaRef ds:uri="http://schemas.microsoft.com/sharepoint/v3/contenttype/forms"/>
  </ds:schemaRefs>
</ds:datastoreItem>
</file>

<file path=customXml/itemProps4.xml><?xml version="1.0" encoding="utf-8"?>
<ds:datastoreItem xmlns:ds="http://schemas.openxmlformats.org/officeDocument/2006/customXml" ds:itemID="{84F96C86-25D0-49A1-90C4-4D157BCD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1534</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NIF</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US-TEME</dc:creator>
  <cp:lastModifiedBy>Riis, Ragnhild</cp:lastModifiedBy>
  <cp:revision>2</cp:revision>
  <dcterms:created xsi:type="dcterms:W3CDTF">2019-12-09T08:24:00Z</dcterms:created>
  <dcterms:modified xsi:type="dcterms:W3CDTF">2019-12-09T08:24:00Z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y fmtid="{D5CDD505-2E9C-101B-9397-08002B2CF9AE}" pid="3" name="arDokumentkategori">
    <vt:lpwstr>6;#Skjema|bd60f53f-608d-4a41-852f-7727f0bb47c0</vt:lpwstr>
  </property>
  <property fmtid="{D5CDD505-2E9C-101B-9397-08002B2CF9AE}" pid="4" name="arRegion">
    <vt:lpwstr>23;#Region Øst|c52f9bcf-1e54-4900-a2ce-a43851448945</vt:lpwstr>
  </property>
</Properties>
</file>